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434</w:t>
      </w:r>
    </w:p>
    <w:p>
      <w:r>
        <w:t>Bundesgericht (BGE), 1989-11-20, FR</w:t>
      </w:r>
    </w:p>
    <w:p>
      <w:r>
        <w:rPr>
          <w:b/>
        </w:rPr>
        <w:t xml:space="preserve">Quelle: </w:t>
      </w:r>
      <w:r>
        <w:t>https://mcp.opencaselaw.ch/entscheid/bge_115 V 434</w:t>
      </w:r>
    </w:p>
    <w:p>
      <w:r>
        <w:t>FR: ATF 115 V 434</w:t>
      </w:r>
    </w:p>
    <w:p>
      <w:r>
        <w:t>IT: DTF 115 V 434</w:t>
      </w:r>
    </w:p>
    <w:p>
      <w:pPr>
        <w:pStyle w:val="Heading2"/>
      </w:pPr>
      <w:r>
        <w:t>Regeste</w:t>
      </w:r>
    </w:p>
    <w:p>
      <w:r>
        <w:t>Regeste Art. 10 Abs. 2 lit. a und 15 Abs. 1 AVIG, Art. 14 Abs. 1 AVIV: Vermittlungsfähigkeit eines Versicherten, der eine Teilzeitbeschäftigung sucht. Art. 14 Abs. 1 Satz 2 AVIV ist gesetzwidrig, weil er nicht auf einer besonderen Kompetenzdelegation beruht und den Entschädigungsanspruch eines teilweise Arbeitslosen im Sinne von Art. 10 Abs. 2 lit. a AVIG einschränkt.</w:t>
      </w:r>
    </w:p>
    <w:p>
      <w:pPr>
        <w:pStyle w:val="Heading2"/>
      </w:pPr>
      <w:r>
        <w:t>Erwägungen</w:t>
      </w:r>
    </w:p>
    <w:p>
      <w:r>
        <w:rPr>
          <w:b/>
        </w:rPr>
        <w:t>E. 1</w:t>
      </w:r>
    </w:p>
    <w:p>
      <w:r>
        <w:t>D'après l' art. 8 al. 1 LACI , l'assuré a droit à l'indemnité de chômage, entre autres conditions, s'il est sans emploi ou partiellement sans emploi (let. a) et s'il est apte au placement (let. f). a) Est notamment réputé partiellement sans emploi l'assuré qui n'est pas partie à un rapport de travail et cherche à n'exercer qu'une activité à temps partiel ( art. 10 al. 2 let. a LACI ). b) Aux termes de l' art. 15 al. 1 LACI , est réputé apte à être placé le chômeur qui est disposé à accepter un travail convenable et est en mesure et en droit de le faire. Les assurés qui étaient occupés à temps partiel avant de tomber au chômage ne sont réputés aptes au placement que s'ils sont disposés à accepter une occupation d'au moins 50 pour cent d'un emploi à plein temps et en mesure de le faire (art. 14 al. 1, première phrase, OACI). Lorsque la situation personnelle de l'assuré fait apparaître comme convenable une occupation à plein temps, celui-là n'est réputé apte au placement que s'il est disposé à accepter une telle occupation ( art. 14 al. 1, seconde phrase, OACI ). BGE 115 V 434 S. 436</w:t>
      </w:r>
    </w:p>
    <w:p>
      <w:r>
        <w:rPr>
          <w:b/>
        </w:rPr>
        <w:t>E. 2</w:t>
      </w:r>
    </w:p>
    <w:p>
      <w:r>
        <w:t>En l'espèce, il est constant que la recourante est partiellement sans emploi au sens de l' art. 10 al. 2 let. a LACI . Est litigieux en revanche le point de savoir si elle est apte au placement. a) L'aptitude au placement selon l' art. 15 al. 1 LACI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112 V 137 consid. 3a, 217 consid. 1a, 326 consid. 1a, ainsi que les références citées dans ces arrêts). b) La juridiction cantonale et l'office intimé ont nié l'aptitude au placement de la recourante en se fondant sur l' art. 14 al. 1, seconde phrase, OACI . Selon eux, on peut attendre de l'assurée qu'elle soit disposée à accepter une occupation à plein temps du moment qu'elle n'a pas à s'occuper d'enfants en bas âge ou d'un conjoint invalide et qu'en outre elle ne consacre pas une partie de son temps à acquérir une formation professionnelle. c) Il convient en premier lieu d'examiner si l' art. 14 al. 1, seconde phrase, OACI est conforme à la loi. Or, il apparaît que cette disposition ne repose sur aucune délégation de compétence particulière et que, par ailleurs, elle limite d'une manière contraire à la loi le droit à l'indemnité de chômage d'un assuré partiellement sans emploi au sens de l' art. 10 al. 2 let. a LACI (cf. dans ce sens GERHARDS, Kommentar zum Arbeitslosenversicherungsgesetz, t. 1, p. 202, n. 20 ad art. 15). Cela étant, la légalité de l' art. 14 al. 1, seconde phrase, OACI doit être niée. Dans l' ATF 115 V 428 - lequel concernait la question de la validité de l'art. 14 al. 1, première phrase, OACI -, la Cour de céans a jugé, en se fondant sur la méthode d'interprétation systématique, que l'on devait seulement exiger des chômeurs occupant un emploi à temps partiel ou recherchant un tel emploi qu'ils soient aptes au placement dans BGE 115 V 434 S. 437 une mesure correspondant à la perte de travail alléguée et au manque à gagner s'y rapportant, pour autant évidemment que la perte de travail atteigne au moins 20 pour cent d'une activité à plein temps (cf. GERHARDS, op.cit., p. 214, note 6 en bas de page, ad art. 15). C'est pourquoi on ne saurait exiger de la part de chômeurs ayant perdu un emploi à mi-temps, comme la recourante, qu'ils soient disposés à accepter une occupation à plein temps et en mesure de le faire, au sens de l' art. 14 al. 1, seconde phrase, OACI . Les motifs qui ont conduit l'administration et les premiers juges à nier l'aptitude au placement de la recourante ne sont dès lors pas compatibles avec le sens et le but de la loi. d) En l'espèce, la recourante, dont la capacité de travail est entière, satisfait à la première condition de l'aptitude au placement (cf. consid. 2a). En outre, on doit admettre qu'elle présentait une disponibilité suffisante quant au temps qu'elle pouvait consacrer à un emploi et quant au nombre des employeurs potentiels. Il s'ensuit qu'au moment où la décision administrative a été rendue, l'assurée était apte à être placée et le recours se révèle bien fondé dans son principe. Il appartiendra dès lors à la Caisse publique cantonale vaudoise d'assurance-chômage de statuer sur le droit de la recourante à la prestation sollicitée, pour autant que toutes les autres conditions de ce droit soient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